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D3" w:rsidRDefault="00EF24D3" w:rsidP="00EF24D3">
      <w:pPr>
        <w:jc w:val="center"/>
        <w:rPr>
          <w:b/>
          <w:lang w:val="es-MX"/>
        </w:rPr>
      </w:pPr>
    </w:p>
    <w:p w:rsidR="00EF24D3" w:rsidRPr="003752BA" w:rsidRDefault="00EF24D3" w:rsidP="00EF24D3">
      <w:pPr>
        <w:jc w:val="center"/>
        <w:rPr>
          <w:b/>
          <w:lang w:val="es-MX"/>
        </w:rPr>
      </w:pPr>
      <w:r w:rsidRPr="003752BA">
        <w:rPr>
          <w:b/>
          <w:lang w:val="es-MX"/>
        </w:rPr>
        <w:t>ACTA # 4</w:t>
      </w:r>
      <w:r>
        <w:rPr>
          <w:b/>
          <w:lang w:val="es-MX"/>
        </w:rPr>
        <w:t>4</w:t>
      </w:r>
      <w:r w:rsidRPr="003752BA">
        <w:rPr>
          <w:b/>
          <w:lang w:val="es-MX"/>
        </w:rPr>
        <w:t>-11</w:t>
      </w:r>
    </w:p>
    <w:p w:rsidR="00EF24D3" w:rsidRPr="003752BA" w:rsidRDefault="00EF24D3" w:rsidP="00EF24D3">
      <w:pPr>
        <w:jc w:val="both"/>
        <w:rPr>
          <w:lang w:val="es-MX"/>
        </w:rPr>
      </w:pPr>
    </w:p>
    <w:p w:rsidR="00EF24D3" w:rsidRDefault="00EF24D3" w:rsidP="00EF24D3">
      <w:pPr>
        <w:jc w:val="both"/>
        <w:rPr>
          <w:lang w:val="es-MX"/>
        </w:rPr>
      </w:pP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es-MX"/>
        </w:rPr>
        <w:t xml:space="preserve">Sesión </w:t>
      </w:r>
      <w:r>
        <w:rPr>
          <w:lang w:val="es-MX"/>
        </w:rPr>
        <w:t>Ordinaria número cuarenta y cuatro del 23</w:t>
      </w:r>
      <w:r w:rsidRPr="003752BA">
        <w:rPr>
          <w:lang w:val="es-MX"/>
        </w:rPr>
        <w:t xml:space="preserve"> de noviembre del dos mil once.  Inicio de la sesión a las </w:t>
      </w:r>
      <w:r>
        <w:rPr>
          <w:lang w:val="es-MX"/>
        </w:rPr>
        <w:t>dieciocho horas y treinta minutos.</w:t>
      </w:r>
    </w:p>
    <w:p w:rsidR="00EF24D3" w:rsidRPr="003752BA" w:rsidRDefault="00EF24D3" w:rsidP="00EF24D3">
      <w:pPr>
        <w:jc w:val="both"/>
        <w:rPr>
          <w:lang w:val="es-MX"/>
        </w:rPr>
      </w:pP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es-MX"/>
        </w:rPr>
        <w:t>Presentes:</w:t>
      </w:r>
    </w:p>
    <w:p w:rsidR="00EF24D3" w:rsidRPr="003752BA" w:rsidRDefault="00EF24D3" w:rsidP="00EF24D3">
      <w:pPr>
        <w:ind w:left="708" w:hanging="708"/>
        <w:jc w:val="both"/>
        <w:rPr>
          <w:lang w:val="es-MX"/>
        </w:rPr>
      </w:pPr>
      <w:r w:rsidRPr="003752BA">
        <w:rPr>
          <w:lang w:val="es-MX"/>
        </w:rPr>
        <w:t>Beatriz Pérez Sánchez</w:t>
      </w:r>
      <w:r w:rsidRPr="003752BA">
        <w:rPr>
          <w:lang w:val="es-MX"/>
        </w:rPr>
        <w:tab/>
        <w:t xml:space="preserve">Presidenta </w:t>
      </w: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pt-BR"/>
        </w:rPr>
        <w:t>Sandra Zumbado Alvarado</w:t>
      </w:r>
      <w:r w:rsidRPr="003752BA">
        <w:rPr>
          <w:lang w:val="pt-BR"/>
        </w:rPr>
        <w:tab/>
        <w:t>Secretaria</w:t>
      </w:r>
    </w:p>
    <w:p w:rsidR="00EF24D3" w:rsidRPr="003752BA" w:rsidRDefault="00EF24D3" w:rsidP="00EF24D3">
      <w:pPr>
        <w:rPr>
          <w:lang w:val="es-MX"/>
        </w:rPr>
      </w:pPr>
      <w:r w:rsidRPr="003752BA">
        <w:rPr>
          <w:lang w:val="es-MX"/>
        </w:rPr>
        <w:t>Rodrigo Solís Jaime</w:t>
      </w:r>
      <w:r w:rsidRPr="003752BA">
        <w:rPr>
          <w:lang w:val="es-MX"/>
        </w:rPr>
        <w:tab/>
        <w:t xml:space="preserve">            Tesorero</w:t>
      </w: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es-MX"/>
        </w:rPr>
        <w:t>Guillermo Cubillos Sánchez</w:t>
      </w:r>
      <w:r w:rsidRPr="003752BA">
        <w:rPr>
          <w:lang w:val="es-MX"/>
        </w:rPr>
        <w:tab/>
        <w:t>Vocal I</w:t>
      </w: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es-MX"/>
        </w:rPr>
        <w:t>Wilmer Quirós Jiménez</w:t>
      </w:r>
      <w:r w:rsidRPr="003752BA">
        <w:rPr>
          <w:lang w:val="es-MX"/>
        </w:rPr>
        <w:tab/>
        <w:t>Vocal II</w:t>
      </w:r>
    </w:p>
    <w:p w:rsidR="00EF24D3" w:rsidRPr="003752BA" w:rsidRDefault="00EF24D3" w:rsidP="00EF24D3">
      <w:pPr>
        <w:jc w:val="both"/>
        <w:rPr>
          <w:lang w:val="es-MX"/>
        </w:rPr>
      </w:pPr>
      <w:r w:rsidRPr="003752BA">
        <w:rPr>
          <w:lang w:val="es-MX"/>
        </w:rPr>
        <w:t>Maribeth Chaves Carpio</w:t>
      </w:r>
      <w:r w:rsidRPr="003752BA">
        <w:rPr>
          <w:lang w:val="es-MX"/>
        </w:rPr>
        <w:tab/>
        <w:t xml:space="preserve"> Fiscal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ARTÍCULO PRIMERO</w:t>
      </w:r>
      <w:r>
        <w:rPr>
          <w:sz w:val="22"/>
          <w:szCs w:val="22"/>
          <w:lang w:val="es-MX"/>
        </w:rPr>
        <w:t xml:space="preserve">: 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Lectura y aprobación del Acta #43-2011 del miércoles 16 de noviembre de 2011</w:t>
      </w:r>
    </w:p>
    <w:p w:rsidR="00EF24D3" w:rsidRDefault="00EF24D3" w:rsidP="00EF24D3">
      <w:pPr>
        <w:jc w:val="both"/>
        <w:rPr>
          <w:i/>
          <w:sz w:val="22"/>
          <w:szCs w:val="22"/>
          <w:lang w:val="es-MX"/>
        </w:rPr>
      </w:pPr>
    </w:p>
    <w:p w:rsidR="00EF24D3" w:rsidRPr="0038414E" w:rsidRDefault="00EF24D3" w:rsidP="00EF24D3">
      <w:pPr>
        <w:jc w:val="both"/>
        <w:rPr>
          <w:b/>
          <w:i/>
          <w:sz w:val="22"/>
          <w:szCs w:val="22"/>
          <w:lang w:val="es-MX"/>
        </w:rPr>
      </w:pPr>
      <w:r w:rsidRPr="005A50EF">
        <w:rPr>
          <w:b/>
          <w:i/>
          <w:sz w:val="22"/>
          <w:szCs w:val="22"/>
          <w:lang w:val="es-MX"/>
        </w:rPr>
        <w:t>Acuerdo 01-44: Se aprueba el acta con las correcciones pertinentes.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ARTICULO SEGUNDO</w:t>
      </w:r>
      <w:r>
        <w:rPr>
          <w:sz w:val="22"/>
          <w:szCs w:val="22"/>
          <w:lang w:val="es-MX"/>
        </w:rPr>
        <w:t>: SEGUIMIENTO DE ACUERDOS</w:t>
      </w:r>
    </w:p>
    <w:p w:rsidR="00EF24D3" w:rsidRDefault="00EF24D3" w:rsidP="00EF24D3">
      <w:pPr>
        <w:pStyle w:val="Prrafodelista"/>
        <w:ind w:left="360"/>
        <w:jc w:val="both"/>
        <w:rPr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 Festival de la Luz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2.1.1 Entradas: El Sr. Wilmer Quirós presenta una propuesta </w:t>
      </w:r>
      <w:r w:rsidRPr="00C44BDD">
        <w:rPr>
          <w:sz w:val="22"/>
          <w:szCs w:val="22"/>
          <w:lang w:val="es-MX"/>
        </w:rPr>
        <w:t>de diseño para</w:t>
      </w:r>
      <w:r>
        <w:rPr>
          <w:sz w:val="22"/>
          <w:szCs w:val="22"/>
          <w:lang w:val="es-MX"/>
        </w:rPr>
        <w:t xml:space="preserve"> las entradas para el Festival de la Luz, las cuales, tendrán un extremo desprendible para el número de carné.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rFonts w:ascii="Tahoma" w:eastAsia="Times New Roman" w:hAnsi="Tahoma" w:cs="Tahoma"/>
          <w:sz w:val="20"/>
          <w:szCs w:val="20"/>
        </w:rPr>
      </w:pPr>
      <w:r w:rsidRPr="005A50E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2</w:t>
      </w:r>
      <w:r w:rsidRPr="005A50EF">
        <w:rPr>
          <w:b/>
          <w:i/>
          <w:sz w:val="22"/>
          <w:szCs w:val="22"/>
          <w:lang w:val="es-MX"/>
        </w:rPr>
        <w:t>-44: Se aprueba</w:t>
      </w:r>
      <w:r>
        <w:rPr>
          <w:b/>
          <w:i/>
          <w:sz w:val="22"/>
          <w:szCs w:val="22"/>
          <w:lang w:val="es-MX"/>
        </w:rPr>
        <w:t xml:space="preserve"> el diseño presentado por el directivo Wilmer Quirós y se acuerda que la colilla será utilizada para las rifas el día del evento, por lo tanto,  solo se entregarán los obsequios a las personas colegiadas que se encuentren presentes en la tarima. </w:t>
      </w:r>
      <w:r w:rsidRPr="005A50EF">
        <w:rPr>
          <w:b/>
          <w:i/>
          <w:sz w:val="22"/>
          <w:szCs w:val="22"/>
          <w:lang w:val="es-MX"/>
        </w:rPr>
        <w:t xml:space="preserve"> </w:t>
      </w:r>
    </w:p>
    <w:p w:rsidR="00EF24D3" w:rsidRDefault="00EF24D3" w:rsidP="00EF24D3">
      <w:pPr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 </w:t>
      </w: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</w:rPr>
        <w:t xml:space="preserve">2.1.2 </w:t>
      </w:r>
      <w:r>
        <w:rPr>
          <w:sz w:val="22"/>
          <w:szCs w:val="22"/>
          <w:lang w:val="es-MX"/>
        </w:rPr>
        <w:t xml:space="preserve">Presupuesto. </w:t>
      </w: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</w:rPr>
      </w:pPr>
      <w:r w:rsidRPr="001B1ABB">
        <w:rPr>
          <w:noProof/>
          <w:szCs w:val="22"/>
        </w:rPr>
        <w:drawing>
          <wp:inline distT="0" distB="0" distL="0" distR="0">
            <wp:extent cx="5612130" cy="5472607"/>
            <wp:effectExtent l="19050" t="0" r="7620" b="0"/>
            <wp:docPr id="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472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4D3" w:rsidRDefault="00EF24D3" w:rsidP="00EF24D3">
      <w:pPr>
        <w:jc w:val="both"/>
        <w:rPr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aprueba una vez  realizadas las modificaciones de acuerdo a los requerimientos necesarios para la actividad.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2.2 Memorando Junta Directiva JD-MEM-055-11 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y se preparará la respuesta para esta semana.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2.3 Carta de Junta Directiva JD 633-2011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b/>
          <w:i/>
          <w:sz w:val="22"/>
          <w:szCs w:val="22"/>
          <w:lang w:val="es-MX"/>
        </w:rPr>
      </w:pPr>
      <w:r w:rsidRPr="005A50EF">
        <w:rPr>
          <w:b/>
          <w:i/>
          <w:sz w:val="22"/>
          <w:szCs w:val="22"/>
          <w:lang w:val="es-MX"/>
        </w:rPr>
        <w:t>Acue</w:t>
      </w:r>
      <w:r>
        <w:rPr>
          <w:b/>
          <w:i/>
          <w:sz w:val="22"/>
          <w:szCs w:val="22"/>
          <w:lang w:val="es-MX"/>
        </w:rPr>
        <w:t>rdo 03</w:t>
      </w:r>
      <w:r w:rsidRPr="005A50EF">
        <w:rPr>
          <w:b/>
          <w:i/>
          <w:sz w:val="22"/>
          <w:szCs w:val="22"/>
          <w:lang w:val="es-MX"/>
        </w:rPr>
        <w:t>-44</w:t>
      </w:r>
      <w:r>
        <w:rPr>
          <w:b/>
          <w:i/>
          <w:sz w:val="22"/>
          <w:szCs w:val="22"/>
          <w:lang w:val="es-MX"/>
        </w:rPr>
        <w:t>: De la carta elaborada por la persona comisionada para redactar la contestación, se utilizarán solamente los dos primeros puntos expuestos en la misma, de acuerdo a la votación de la mayoría, frente a la otra posición de enviar una carta con argumentos más amplios:</w:t>
      </w:r>
    </w:p>
    <w:p w:rsidR="00EF24D3" w:rsidRPr="001C148D" w:rsidRDefault="00EF24D3" w:rsidP="00EF24D3">
      <w:pPr>
        <w:pStyle w:val="Prrafodelista"/>
        <w:ind w:left="644"/>
        <w:jc w:val="both"/>
        <w:rPr>
          <w:rFonts w:ascii="Arial" w:hAnsi="Arial" w:cs="Arial"/>
          <w:i/>
          <w:sz w:val="20"/>
          <w:szCs w:val="20"/>
        </w:rPr>
      </w:pPr>
    </w:p>
    <w:p w:rsidR="00EF24D3" w:rsidRPr="001C148D" w:rsidRDefault="00EF24D3" w:rsidP="00EF24D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C148D">
        <w:rPr>
          <w:rFonts w:ascii="Arial" w:hAnsi="Arial" w:cs="Arial"/>
          <w:i/>
          <w:sz w:val="20"/>
          <w:szCs w:val="20"/>
        </w:rPr>
        <w:t>Este Consejo nunca ha solicitado un aumento salarial de la señora Gloriana Vargas.</w:t>
      </w:r>
    </w:p>
    <w:p w:rsidR="00EF24D3" w:rsidRPr="001C148D" w:rsidRDefault="00EF24D3" w:rsidP="00EF24D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C148D">
        <w:rPr>
          <w:rFonts w:ascii="Arial" w:hAnsi="Arial" w:cs="Arial"/>
          <w:i/>
          <w:sz w:val="20"/>
          <w:szCs w:val="20"/>
        </w:rPr>
        <w:t xml:space="preserve">La petición que realizó el CONSEJO, es específica y se refiere a la reclasificación del puesto de administrador o administradora del Fondo, al margen de quien pueda ejercerlo en el futuro. Es decir, se trata de hacer un estudio serio, técnico, con criterios y elementos de juicio, que permitan comprender la naturaleza del puesto.  </w:t>
      </w:r>
    </w:p>
    <w:p w:rsidR="00EF24D3" w:rsidRPr="001C148D" w:rsidRDefault="00EF24D3" w:rsidP="00EF24D3">
      <w:pPr>
        <w:jc w:val="both"/>
        <w:rPr>
          <w:b/>
          <w:i/>
          <w:sz w:val="22"/>
          <w:szCs w:val="22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2.4 Cena de Navidad 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i/>
          <w:sz w:val="22"/>
          <w:szCs w:val="22"/>
          <w:lang w:val="es-MX"/>
        </w:rPr>
        <w:t>Acue</w:t>
      </w:r>
      <w:r>
        <w:rPr>
          <w:b/>
          <w:i/>
          <w:sz w:val="22"/>
          <w:szCs w:val="22"/>
          <w:lang w:val="es-MX"/>
        </w:rPr>
        <w:t>rdo 04</w:t>
      </w:r>
      <w:r w:rsidRPr="005A50EF">
        <w:rPr>
          <w:b/>
          <w:i/>
          <w:sz w:val="22"/>
          <w:szCs w:val="22"/>
          <w:lang w:val="es-MX"/>
        </w:rPr>
        <w:t>-44: Se</w:t>
      </w:r>
      <w:r>
        <w:rPr>
          <w:b/>
          <w:i/>
          <w:sz w:val="22"/>
          <w:szCs w:val="22"/>
          <w:lang w:val="es-MX"/>
        </w:rPr>
        <w:t xml:space="preserve"> aprueba realizar la sesión del 14 de diciembre fuera de la sede del Colegio, en un sitio con instalaciones apropiadas para la reunión y que se dispondrá de un monto fijo de acuerdo con las cotizaciones solicitadas.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ARTÍCULO TERCERO: CRÉDITOS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 Crédito personal fiduciario por ¢1.300.000.00 a un plazo de 48 meses y tasa de interés del 18%.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660CA5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5</w:t>
      </w:r>
      <w:r w:rsidRPr="00660CA5">
        <w:rPr>
          <w:b/>
          <w:bCs/>
          <w:i/>
          <w:iCs/>
          <w:sz w:val="22"/>
          <w:szCs w:val="22"/>
          <w:lang w:val="es-MX"/>
        </w:rPr>
        <w:t>-44: Se</w:t>
      </w:r>
      <w:r>
        <w:rPr>
          <w:b/>
          <w:bCs/>
          <w:i/>
          <w:iCs/>
          <w:sz w:val="22"/>
          <w:szCs w:val="22"/>
          <w:lang w:val="es-MX"/>
        </w:rPr>
        <w:t xml:space="preserve"> aprueba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la solicitud de Crédito Personal Fiduciario por ¢1.300.000.00, a un  plazo de 48 meses y tasa de interés del 18%, de acuerdo con la recomendación técnica de la Administradora. </w:t>
      </w:r>
    </w:p>
    <w:p w:rsidR="00EF24D3" w:rsidRPr="005A50EF" w:rsidRDefault="00EF24D3" w:rsidP="00EF24D3">
      <w:pPr>
        <w:jc w:val="both"/>
        <w:rPr>
          <w:b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3.2 Línea Abierta Crédito Fácil  por ¢ 1.000.000.00 con un plazo de 36 meses, la tasa de interés depende del plazo de cada giro. </w:t>
      </w:r>
    </w:p>
    <w:p w:rsidR="00EF24D3" w:rsidRDefault="00EF24D3" w:rsidP="00EF24D3">
      <w:pPr>
        <w:rPr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bCs/>
          <w:i/>
          <w:iCs/>
          <w:sz w:val="22"/>
          <w:szCs w:val="22"/>
          <w:lang w:val="es-MX"/>
        </w:rPr>
      </w:pPr>
      <w:r>
        <w:rPr>
          <w:b/>
          <w:bCs/>
          <w:i/>
          <w:iCs/>
          <w:sz w:val="22"/>
          <w:szCs w:val="22"/>
          <w:lang w:val="es-MX"/>
        </w:rPr>
        <w:t xml:space="preserve">Acuerdo 06-44: Se aprueba 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la solicitud de Crédito Línea Abierta por ¢1.000.000.00 con un  plazo de 36 meses</w:t>
      </w:r>
      <w:r>
        <w:rPr>
          <w:b/>
          <w:bCs/>
          <w:i/>
          <w:iCs/>
          <w:sz w:val="22"/>
          <w:szCs w:val="22"/>
          <w:lang w:val="es-MX"/>
        </w:rPr>
        <w:t xml:space="preserve">, la 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tasa de interés de acuerdo al plazo de cada giro.</w:t>
      </w:r>
    </w:p>
    <w:p w:rsidR="00EF24D3" w:rsidRDefault="00EF24D3" w:rsidP="00EF24D3">
      <w:pPr>
        <w:jc w:val="both"/>
        <w:rPr>
          <w:bCs/>
          <w:i/>
          <w:iCs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3.3 Crédito personal fiduciario por ¢3.000.000.00, con un plazo de 36 meses y tasa de del 18%.</w:t>
      </w:r>
    </w:p>
    <w:p w:rsidR="00EF24D3" w:rsidRDefault="00EF24D3" w:rsidP="00EF24D3">
      <w:pPr>
        <w:rPr>
          <w:sz w:val="22"/>
          <w:szCs w:val="22"/>
          <w:lang w:val="es-MX"/>
        </w:rPr>
      </w:pPr>
    </w:p>
    <w:p w:rsidR="00EF24D3" w:rsidRPr="005A50EF" w:rsidRDefault="00EF24D3" w:rsidP="00EF24D3">
      <w:pPr>
        <w:rPr>
          <w:b/>
          <w:bCs/>
          <w:i/>
          <w:iCs/>
          <w:sz w:val="22"/>
          <w:szCs w:val="22"/>
          <w:lang w:val="es-MX"/>
        </w:rPr>
      </w:pPr>
      <w:r>
        <w:rPr>
          <w:b/>
          <w:bCs/>
          <w:i/>
          <w:iCs/>
          <w:sz w:val="22"/>
          <w:szCs w:val="22"/>
          <w:lang w:val="es-MX"/>
        </w:rPr>
        <w:t>Acuerdo 07-44: Se aprueba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la solicitud de Crédito Línea Abierta por ¢3.000.000.00 con un  plazo de 36 meses y  tasa de interés del 18%.</w:t>
      </w:r>
    </w:p>
    <w:p w:rsidR="00EF24D3" w:rsidRDefault="00EF24D3" w:rsidP="00EF24D3">
      <w:pPr>
        <w:rPr>
          <w:bCs/>
          <w:i/>
          <w:iCs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bCs/>
          <w:iCs/>
          <w:sz w:val="22"/>
          <w:szCs w:val="22"/>
          <w:lang w:val="es-MX"/>
        </w:rPr>
      </w:pPr>
      <w:r>
        <w:rPr>
          <w:bCs/>
          <w:iCs/>
          <w:sz w:val="22"/>
          <w:szCs w:val="22"/>
          <w:lang w:val="es-MX"/>
        </w:rPr>
        <w:t>3.4 Crédito Revolutivo por ¢920.000.00, con un plazo para la línea de 12 meses y para los giros de 3 meses, tasa de interés del 24%.</w:t>
      </w:r>
    </w:p>
    <w:p w:rsidR="00EF24D3" w:rsidRDefault="00EF24D3" w:rsidP="00EF24D3">
      <w:pPr>
        <w:jc w:val="both"/>
        <w:rPr>
          <w:bCs/>
          <w:i/>
          <w:iCs/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bCs/>
          <w:i/>
          <w:iCs/>
          <w:sz w:val="22"/>
          <w:szCs w:val="22"/>
          <w:lang w:val="es-MX"/>
        </w:rPr>
      </w:pPr>
      <w:r>
        <w:rPr>
          <w:b/>
          <w:bCs/>
          <w:i/>
          <w:iCs/>
          <w:sz w:val="22"/>
          <w:szCs w:val="22"/>
          <w:lang w:val="es-MX"/>
        </w:rPr>
        <w:t>Acuerdo 08-44: Se aprueba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la solicitud de Crédito Revolutivo  por ¢920.000.00 c</w:t>
      </w:r>
      <w:r>
        <w:rPr>
          <w:b/>
          <w:bCs/>
          <w:i/>
          <w:iCs/>
          <w:sz w:val="22"/>
          <w:szCs w:val="22"/>
          <w:lang w:val="es-MX"/>
        </w:rPr>
        <w:t>on un  plazo para la línea de 12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meses y </w:t>
      </w:r>
      <w:r>
        <w:rPr>
          <w:b/>
          <w:bCs/>
          <w:i/>
          <w:iCs/>
          <w:sz w:val="22"/>
          <w:szCs w:val="22"/>
          <w:lang w:val="es-MX"/>
        </w:rPr>
        <w:t xml:space="preserve">3 meses para los giros, la </w:t>
      </w:r>
      <w:r w:rsidRPr="005A50EF">
        <w:rPr>
          <w:b/>
          <w:bCs/>
          <w:i/>
          <w:iCs/>
          <w:sz w:val="22"/>
          <w:szCs w:val="22"/>
          <w:lang w:val="es-MX"/>
        </w:rPr>
        <w:t xml:space="preserve"> tasa de interés </w:t>
      </w:r>
      <w:r>
        <w:rPr>
          <w:b/>
          <w:bCs/>
          <w:i/>
          <w:iCs/>
          <w:sz w:val="22"/>
          <w:szCs w:val="22"/>
          <w:lang w:val="es-MX"/>
        </w:rPr>
        <w:t xml:space="preserve">es </w:t>
      </w:r>
      <w:r w:rsidRPr="005A50EF">
        <w:rPr>
          <w:b/>
          <w:bCs/>
          <w:i/>
          <w:iCs/>
          <w:sz w:val="22"/>
          <w:szCs w:val="22"/>
          <w:lang w:val="es-MX"/>
        </w:rPr>
        <w:t>del 24%.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ARTÍCULO CUARTO: SUBSIDIOS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 Subsidio por nacimiento de su hija, por un monto de ¢110.000.00.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09-44: Se aprueba</w:t>
      </w:r>
      <w:r w:rsidRPr="005A50EF">
        <w:rPr>
          <w:b/>
          <w:i/>
          <w:sz w:val="22"/>
          <w:szCs w:val="22"/>
          <w:lang w:val="es-MX"/>
        </w:rPr>
        <w:t xml:space="preserve"> la solicitud de subsidio por un monto de ¢110.000.00 al colegiado,  por el nacimiento de su hija</w:t>
      </w:r>
      <w:r>
        <w:rPr>
          <w:b/>
          <w:i/>
          <w:sz w:val="22"/>
          <w:szCs w:val="22"/>
          <w:lang w:val="es-MX"/>
        </w:rPr>
        <w:t xml:space="preserve">, </w:t>
      </w:r>
      <w:r w:rsidRPr="005A50EF">
        <w:rPr>
          <w:b/>
          <w:i/>
          <w:sz w:val="22"/>
          <w:szCs w:val="22"/>
          <w:lang w:val="es-MX"/>
        </w:rPr>
        <w:t>ya que cumple con lo establecido en los artículos 18 y 21 del Estatuto</w:t>
      </w:r>
      <w:r w:rsidRPr="005A50EF">
        <w:rPr>
          <w:b/>
        </w:rPr>
        <w:t xml:space="preserve">, </w:t>
      </w:r>
      <w:r w:rsidRPr="005A50EF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4.2 Subsidio por nacimiento de su hijo, por un monto de ¢110.000.00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b/>
          <w:i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b/>
          <w:i/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lastRenderedPageBreak/>
        <w:t>Acuerdo 10-44: Se aprueba</w:t>
      </w:r>
      <w:r w:rsidRPr="005A50EF">
        <w:rPr>
          <w:b/>
          <w:i/>
          <w:sz w:val="22"/>
          <w:szCs w:val="22"/>
          <w:lang w:val="es-MX"/>
        </w:rPr>
        <w:t xml:space="preserve"> la solicitud de subsidio por un monto de ¢110.000.00 a la colegiada,  por el nacimiento de su hijo</w:t>
      </w:r>
      <w:r>
        <w:rPr>
          <w:b/>
          <w:i/>
          <w:sz w:val="22"/>
          <w:szCs w:val="22"/>
          <w:lang w:val="es-MX"/>
        </w:rPr>
        <w:t xml:space="preserve">, </w:t>
      </w:r>
      <w:r w:rsidRPr="005A50EF">
        <w:rPr>
          <w:b/>
          <w:i/>
          <w:sz w:val="22"/>
          <w:szCs w:val="22"/>
          <w:lang w:val="es-MX"/>
        </w:rPr>
        <w:t>ya que cumple con lo establecido en los artículos 18 y 21 del Estatuto</w:t>
      </w:r>
      <w:r w:rsidRPr="005A50EF">
        <w:rPr>
          <w:b/>
        </w:rPr>
        <w:t xml:space="preserve">, </w:t>
      </w:r>
      <w:r w:rsidRPr="005A50EF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EF24D3" w:rsidRPr="005A50EF" w:rsidRDefault="00EF24D3" w:rsidP="00EF24D3">
      <w:pPr>
        <w:jc w:val="both"/>
        <w:rPr>
          <w:b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4.3 Subsidio por fallecimiento de su padre, por un monto de ¢220.000.00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Pr="005A50EF" w:rsidRDefault="00EF24D3" w:rsidP="00EF24D3">
      <w:pPr>
        <w:jc w:val="both"/>
        <w:rPr>
          <w:b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11-44: Se aprueba</w:t>
      </w:r>
      <w:r w:rsidRPr="005A50EF">
        <w:rPr>
          <w:b/>
          <w:i/>
          <w:sz w:val="22"/>
          <w:szCs w:val="22"/>
          <w:lang w:val="es-MX"/>
        </w:rPr>
        <w:t xml:space="preserve">  la solicitud de subsidio por un monto de ¢220.000.00 a la colegiada,  po</w:t>
      </w:r>
      <w:r>
        <w:rPr>
          <w:b/>
          <w:i/>
          <w:sz w:val="22"/>
          <w:szCs w:val="22"/>
          <w:lang w:val="es-MX"/>
        </w:rPr>
        <w:t xml:space="preserve">r el fallecimiento de su Padre, </w:t>
      </w:r>
      <w:r w:rsidRPr="005A50EF">
        <w:rPr>
          <w:b/>
          <w:i/>
          <w:sz w:val="22"/>
          <w:szCs w:val="22"/>
          <w:lang w:val="es-MX"/>
        </w:rPr>
        <w:t>ya que cumple con lo establecido en los artículos 18 y 21 del Estatuto</w:t>
      </w:r>
      <w:r w:rsidRPr="005A50EF">
        <w:rPr>
          <w:b/>
        </w:rPr>
        <w:t xml:space="preserve">,  </w:t>
      </w:r>
      <w:r w:rsidRPr="005A50EF">
        <w:rPr>
          <w:b/>
          <w:i/>
          <w:sz w:val="22"/>
          <w:szCs w:val="22"/>
          <w:lang w:val="es-MX"/>
        </w:rPr>
        <w:t>y de acuerdo con la recomendación técnica de la Administradora</w:t>
      </w:r>
    </w:p>
    <w:p w:rsidR="00EF24D3" w:rsidRPr="005A50EF" w:rsidRDefault="00EF24D3" w:rsidP="00EF24D3">
      <w:pPr>
        <w:jc w:val="both"/>
        <w:rPr>
          <w:b/>
          <w:i/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ARTICULO QUINTO</w:t>
      </w:r>
      <w:r>
        <w:rPr>
          <w:sz w:val="22"/>
          <w:szCs w:val="22"/>
          <w:lang w:val="es-MX"/>
        </w:rPr>
        <w:t>: CORRESPONDENCIA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ARTÍCULO SEXTO</w:t>
      </w:r>
      <w:r>
        <w:rPr>
          <w:sz w:val="22"/>
          <w:szCs w:val="22"/>
          <w:lang w:val="es-MX"/>
        </w:rPr>
        <w:t>: ASUNTOS VARIOS DE LA ADMINISTRACION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ARTÍCULO SETIMO</w:t>
      </w:r>
      <w:r>
        <w:rPr>
          <w:sz w:val="22"/>
          <w:szCs w:val="22"/>
          <w:lang w:val="es-MX"/>
        </w:rPr>
        <w:t>: INVERSIONES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 w:rsidRPr="005A50EF">
        <w:rPr>
          <w:b/>
          <w:sz w:val="22"/>
          <w:szCs w:val="22"/>
          <w:lang w:val="es-MX"/>
        </w:rPr>
        <w:t>ARTÍCULO OCTAVO</w:t>
      </w:r>
      <w:r>
        <w:rPr>
          <w:sz w:val="22"/>
          <w:szCs w:val="22"/>
          <w:lang w:val="es-MX"/>
        </w:rPr>
        <w:t>: INICIATIVAS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Pr="00CC0531" w:rsidRDefault="00EF24D3" w:rsidP="00EF24D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eastAsia="Batang" w:hAnsi="Times New Roman"/>
          <w:lang w:val="es-MX" w:eastAsia="es-CR"/>
        </w:rPr>
      </w:pPr>
      <w:r w:rsidRPr="00CC0531">
        <w:rPr>
          <w:rFonts w:ascii="Times New Roman" w:eastAsia="Batang" w:hAnsi="Times New Roman"/>
          <w:lang w:val="es-MX" w:eastAsia="es-CR"/>
        </w:rPr>
        <w:t>Maribeth Chaves. Sobre relación Junta Directiva- Consejo del Fondo.</w:t>
      </w:r>
    </w:p>
    <w:p w:rsidR="00EF24D3" w:rsidRPr="00CC0531" w:rsidRDefault="00EF24D3" w:rsidP="00EF24D3">
      <w:pPr>
        <w:pStyle w:val="Prrafodelista"/>
        <w:ind w:left="502"/>
        <w:jc w:val="both"/>
        <w:rPr>
          <w:rFonts w:ascii="Times New Roman" w:eastAsia="Batang" w:hAnsi="Times New Roman"/>
          <w:lang w:val="es-MX" w:eastAsia="es-CR"/>
        </w:rPr>
      </w:pPr>
    </w:p>
    <w:p w:rsidR="00EF24D3" w:rsidRPr="00CC0531" w:rsidRDefault="00EF24D3" w:rsidP="00EF24D3">
      <w:pPr>
        <w:pStyle w:val="Prrafodelista"/>
        <w:ind w:left="502"/>
        <w:jc w:val="both"/>
        <w:rPr>
          <w:rFonts w:ascii="Times New Roman" w:eastAsia="Batang" w:hAnsi="Times New Roman"/>
          <w:lang w:val="es-MX" w:eastAsia="es-CR"/>
        </w:rPr>
      </w:pPr>
      <w:r w:rsidRPr="00CC0531">
        <w:rPr>
          <w:rFonts w:ascii="Times New Roman" w:eastAsia="Batang" w:hAnsi="Times New Roman"/>
          <w:lang w:val="es-MX" w:eastAsia="es-CR"/>
        </w:rPr>
        <w:t>Se conoce.</w:t>
      </w:r>
    </w:p>
    <w:p w:rsidR="00EF24D3" w:rsidRPr="00856413" w:rsidRDefault="00EF24D3" w:rsidP="00EF24D3">
      <w:pPr>
        <w:ind w:left="142"/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veintiún horas con veinte y cinco minutos.</w:t>
      </w: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jc w:val="both"/>
        <w:rPr>
          <w:sz w:val="22"/>
          <w:szCs w:val="22"/>
          <w:lang w:val="es-MX"/>
        </w:rPr>
      </w:pPr>
    </w:p>
    <w:p w:rsidR="00EF24D3" w:rsidRDefault="00EF24D3" w:rsidP="00EF24D3">
      <w:pPr>
        <w:ind w:firstLine="708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Beatriz Pérez Sánchez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EF24D3" w:rsidRDefault="00EF24D3" w:rsidP="00EF24D3">
      <w:pPr>
        <w:jc w:val="both"/>
      </w:pP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Presidente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Secretaria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0FB"/>
    <w:multiLevelType w:val="hybridMultilevel"/>
    <w:tmpl w:val="F76CA5A6"/>
    <w:lvl w:ilvl="0" w:tplc="1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8201E"/>
    <w:multiLevelType w:val="hybridMultilevel"/>
    <w:tmpl w:val="BC9A09A8"/>
    <w:lvl w:ilvl="0" w:tplc="14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EF24D3"/>
    <w:rsid w:val="00181E46"/>
    <w:rsid w:val="00185828"/>
    <w:rsid w:val="001D22D1"/>
    <w:rsid w:val="004141EB"/>
    <w:rsid w:val="00EF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4D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F2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24D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24D3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760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2012-02-29T17:42:00Z</dcterms:created>
  <dcterms:modified xsi:type="dcterms:W3CDTF">2012-02-29T17:43:00Z</dcterms:modified>
</cp:coreProperties>
</file>